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:rsidR="00163A8D" w:rsidRPr="00B23B9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rFonts w:ascii="Arial Black" w:hAnsi="Arial Black"/>
                <w:sz w:val="16"/>
              </w:rPr>
            </w:pPr>
            <w:r w:rsidRPr="00B23B9D">
              <w:rPr>
                <w:rFonts w:ascii="Arial Black" w:hAnsi="Arial Black"/>
                <w:sz w:val="16"/>
              </w:rPr>
              <w:t>Finanstilsynet</w:t>
            </w:r>
          </w:p>
          <w:p w:rsidR="00163A8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</w:p>
          <w:p w:rsidR="00163A8D" w:rsidRDefault="00CF6C2E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0" w:name="PCAdato"/>
            <w:bookmarkStart w:id="1" w:name="pDokDato"/>
            <w:bookmarkEnd w:id="0"/>
            <w:r>
              <w:rPr>
                <w:sz w:val="16"/>
              </w:rPr>
              <w:t>12</w:t>
            </w:r>
            <w:r w:rsidR="00A127EC">
              <w:rPr>
                <w:sz w:val="16"/>
              </w:rPr>
              <w:t xml:space="preserve">. </w:t>
            </w:r>
            <w:r w:rsidR="004D3E47">
              <w:rPr>
                <w:sz w:val="16"/>
              </w:rPr>
              <w:t>jul</w:t>
            </w:r>
            <w:r w:rsidR="00B05E9B">
              <w:rPr>
                <w:sz w:val="16"/>
              </w:rPr>
              <w:t>i</w:t>
            </w:r>
            <w:r w:rsidR="00A127EC">
              <w:rPr>
                <w:sz w:val="16"/>
              </w:rPr>
              <w:t xml:space="preserve"> 201</w:t>
            </w:r>
            <w:bookmarkEnd w:id="1"/>
            <w:r w:rsidR="00562D4A">
              <w:rPr>
                <w:sz w:val="16"/>
              </w:rPr>
              <w:t>8</w:t>
            </w:r>
          </w:p>
          <w:p w:rsidR="00163A8D" w:rsidRPr="001F5169" w:rsidRDefault="006C7261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r w:rsidRPr="001F5169">
              <w:rPr>
                <w:sz w:val="16"/>
              </w:rPr>
              <w:t>J.nr.</w:t>
            </w:r>
            <w:bookmarkStart w:id="2" w:name="PCASag"/>
            <w:bookmarkEnd w:id="2"/>
            <w:r w:rsidR="00AB6562" w:rsidRPr="001F5169">
              <w:rPr>
                <w:sz w:val="16"/>
              </w:rPr>
              <w:t xml:space="preserve"> 520-000</w:t>
            </w:r>
            <w:r w:rsidR="001F5169" w:rsidRPr="001F5169">
              <w:rPr>
                <w:sz w:val="16"/>
              </w:rPr>
              <w:t>5</w:t>
            </w:r>
          </w:p>
          <w:p w:rsidR="00C5465E" w:rsidRDefault="00A127EC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3" w:name="Initialer"/>
            <w:r>
              <w:rPr>
                <w:sz w:val="16"/>
              </w:rPr>
              <w:t>/</w:t>
            </w:r>
            <w:bookmarkEnd w:id="3"/>
            <w:r w:rsidR="00562D4A">
              <w:rPr>
                <w:sz w:val="16"/>
              </w:rPr>
              <w:t>CVO</w:t>
            </w:r>
            <w:r w:rsidR="00F25767">
              <w:rPr>
                <w:sz w:val="16"/>
              </w:rPr>
              <w:t xml:space="preserve"> &amp; NAJ</w:t>
            </w:r>
          </w:p>
          <w:p w:rsidR="00163A8D" w:rsidRDefault="00163A8D">
            <w:pPr>
              <w:pStyle w:val="skakt"/>
              <w:keepNext/>
              <w:keepLines/>
              <w:framePr w:w="0" w:h="8505" w:hRule="exact" w:hSpace="142" w:wrap="around" w:vAnchor="text" w:x="8931" w:y="1"/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>
        <w:trPr>
          <w:cantSplit/>
          <w:trHeight w:val="2040"/>
        </w:trPr>
        <w:tc>
          <w:tcPr>
            <w:tcW w:w="7258" w:type="dxa"/>
          </w:tcPr>
          <w:p w:rsidR="00163A8D" w:rsidRDefault="00163A8D"/>
          <w:p w:rsidR="00163A8D" w:rsidRDefault="00163A8D"/>
          <w:p w:rsidR="00163A8D" w:rsidRDefault="00163A8D">
            <w:bookmarkStart w:id="4" w:name="PCAmodtager"/>
            <w:bookmarkEnd w:id="4"/>
          </w:p>
          <w:p w:rsidR="00163A8D" w:rsidRDefault="00163A8D"/>
          <w:p w:rsidR="00163A8D" w:rsidRDefault="00163A8D"/>
          <w:p w:rsidR="00163A8D" w:rsidRDefault="00163A8D"/>
          <w:p w:rsidR="00163A8D" w:rsidRDefault="00163A8D"/>
          <w:p w:rsidR="00163A8D" w:rsidRDefault="00163A8D"/>
        </w:tc>
      </w:tr>
    </w:tbl>
    <w:p w:rsidR="00163A8D" w:rsidRDefault="00163A8D" w:rsidP="00CF4780">
      <w:pPr>
        <w:pStyle w:val="Brdtekst"/>
      </w:pPr>
    </w:p>
    <w:p w:rsidR="00163A8D" w:rsidRDefault="00AB08AE" w:rsidP="00907B69">
      <w:pPr>
        <w:pStyle w:val="Overskrift1"/>
      </w:pPr>
      <w:bookmarkStart w:id="5" w:name="PCAoverskrift"/>
      <w:bookmarkEnd w:id="5"/>
      <w:r>
        <w:t>Efterlevelse af</w:t>
      </w:r>
      <w:r w:rsidR="00755ED6">
        <w:t xml:space="preserve"> EBA/GL/2014/10 vedrørende andre systemisk vigtige institutter</w:t>
      </w:r>
      <w:r w:rsidR="007F631E">
        <w:t xml:space="preserve"> </w:t>
      </w:r>
    </w:p>
    <w:p w:rsidR="00A127EC" w:rsidRDefault="00A127EC" w:rsidP="00A127EC">
      <w:pPr>
        <w:pStyle w:val="Brdtekst"/>
      </w:pPr>
    </w:p>
    <w:p w:rsidR="00163A8D" w:rsidRDefault="00163A8D">
      <w:pPr>
        <w:pStyle w:val="Brdtekst"/>
      </w:pPr>
    </w:p>
    <w:p w:rsidR="0094526D" w:rsidRDefault="0094526D">
      <w:pPr>
        <w:pStyle w:val="Brdtekst"/>
      </w:pPr>
      <w:r>
        <w:t>SIFI</w:t>
      </w:r>
      <w:r w:rsidR="006E018C">
        <w:t>’</w:t>
      </w:r>
      <w:r>
        <w:t xml:space="preserve">er i Danmark udpeges på baggrund af § 308 i </w:t>
      </w:r>
      <w:r w:rsidR="00AB5862">
        <w:t>lov</w:t>
      </w:r>
      <w:r>
        <w:t xml:space="preserve"> om finansiel virksom</w:t>
      </w:r>
      <w:r w:rsidR="00C07B50">
        <w:t>hed.</w:t>
      </w:r>
    </w:p>
    <w:p w:rsidR="0094526D" w:rsidRDefault="0094526D">
      <w:pPr>
        <w:pStyle w:val="Brdtekst"/>
      </w:pPr>
    </w:p>
    <w:p w:rsidR="0094526D" w:rsidRDefault="0094526D">
      <w:pPr>
        <w:pStyle w:val="Brdtekst"/>
      </w:pPr>
      <w:r>
        <w:t xml:space="preserve">Herudover har den europæiske banktilsynsmyndighed EBA udstedt </w:t>
      </w:r>
      <w:r w:rsidR="003F1FBD">
        <w:t xml:space="preserve">retningslinjer </w:t>
      </w:r>
      <w:hyperlink r:id="rId8" w:history="1">
        <w:r w:rsidR="00B42BF6" w:rsidRPr="00B42BF6">
          <w:rPr>
            <w:rStyle w:val="Hyperlink"/>
          </w:rPr>
          <w:t>EBA/GL/2014/10</w:t>
        </w:r>
      </w:hyperlink>
      <w:r w:rsidR="008A4DF1">
        <w:t xml:space="preserve"> vedr. identifikation</w:t>
      </w:r>
      <w:r>
        <w:t xml:space="preserve"> af såkaldte ’andre systemisk vigtige institutter’. Med udpegningen af SIFI</w:t>
      </w:r>
      <w:r w:rsidR="006E018C">
        <w:t>’</w:t>
      </w:r>
      <w:r>
        <w:t>er i Danmark, jf. § 308 i lov om finansiel virksomhed</w:t>
      </w:r>
      <w:r w:rsidR="008A4DF1">
        <w:t xml:space="preserve">, efterlever Danmark </w:t>
      </w:r>
      <w:r w:rsidR="00D1464C">
        <w:t>disse retningslinjer</w:t>
      </w:r>
      <w:r w:rsidR="008A4DF1">
        <w:t>.</w:t>
      </w:r>
    </w:p>
    <w:p w:rsidR="00182AB1" w:rsidRDefault="00182AB1">
      <w:pPr>
        <w:pStyle w:val="Brdtekst"/>
      </w:pPr>
    </w:p>
    <w:p w:rsidR="00182AB1" w:rsidRDefault="00182AB1">
      <w:pPr>
        <w:pStyle w:val="Brdtekst"/>
      </w:pPr>
      <w:r>
        <w:t xml:space="preserve">I henhold til </w:t>
      </w:r>
      <w:r w:rsidR="00D1464C">
        <w:t xml:space="preserve">retningslinjerne </w:t>
      </w:r>
      <w:r>
        <w:t xml:space="preserve">skal institutter, der </w:t>
      </w:r>
      <w:r w:rsidR="00B719A1">
        <w:t>har en score på mere end 350 basispoints</w:t>
      </w:r>
      <w:r w:rsidR="007F631E">
        <w:t>,</w:t>
      </w:r>
      <w:r w:rsidR="00B719A1">
        <w:t xml:space="preserve"> identificeres som SIFI</w:t>
      </w:r>
      <w:r w:rsidR="006E018C">
        <w:t>’</w:t>
      </w:r>
      <w:r w:rsidR="00B719A1">
        <w:t>er. Herudover er der mulighed for at anvende yderligere indikatorer tilpasset nationale forhold. I Danmark anvendes følgende tre valgfrie indikatorer:</w:t>
      </w:r>
    </w:p>
    <w:p w:rsidR="00AB5862" w:rsidRDefault="00AB5862">
      <w:pPr>
        <w:pStyle w:val="Brdtekst"/>
      </w:pPr>
      <w:r>
        <w:t xml:space="preserve"> </w:t>
      </w:r>
    </w:p>
    <w:p w:rsidR="00176E21" w:rsidRDefault="00176E21" w:rsidP="00176E21">
      <w:pPr>
        <w:pStyle w:val="Brdtekst"/>
        <w:numPr>
          <w:ilvl w:val="0"/>
          <w:numId w:val="7"/>
        </w:numPr>
      </w:pPr>
      <w:r>
        <w:t>Instituttets balance udgør mere end 6,5 pct. af Danmarks bruttonationalprodukt</w:t>
      </w:r>
    </w:p>
    <w:p w:rsidR="00176E21" w:rsidRDefault="00176E21" w:rsidP="00176E21">
      <w:pPr>
        <w:pStyle w:val="Brdtekst"/>
        <w:numPr>
          <w:ilvl w:val="0"/>
          <w:numId w:val="7"/>
        </w:numPr>
      </w:pPr>
      <w:r>
        <w:t>Instituttets udlån i Danmark udgør mere end 5 pct. af de danske penge- og realkreditinstitutters samlede udlån i Danmark</w:t>
      </w:r>
    </w:p>
    <w:p w:rsidR="00176E21" w:rsidRDefault="00176E21" w:rsidP="00176E21">
      <w:pPr>
        <w:pStyle w:val="Brdtekst"/>
        <w:numPr>
          <w:ilvl w:val="0"/>
          <w:numId w:val="7"/>
        </w:numPr>
      </w:pPr>
      <w:r>
        <w:t>Instituttets indlån i Danmark udgør mere end 5 pct. af de danske pengeinstitutters samlede indlån i Danmark</w:t>
      </w:r>
    </w:p>
    <w:p w:rsidR="00176E21" w:rsidRDefault="00176E21">
      <w:pPr>
        <w:pStyle w:val="Brdtekst"/>
      </w:pPr>
    </w:p>
    <w:p w:rsidR="00725BE7" w:rsidRDefault="00B719A1">
      <w:pPr>
        <w:pStyle w:val="Brdtekst"/>
      </w:pPr>
      <w:bookmarkStart w:id="6" w:name="PCAStart"/>
      <w:bookmarkEnd w:id="6"/>
      <w:r>
        <w:t>Dette resulterer i</w:t>
      </w:r>
      <w:r w:rsidR="00716580">
        <w:t>,</w:t>
      </w:r>
      <w:r w:rsidR="00B9681F">
        <w:t xml:space="preserve"> at følgende institutter </w:t>
      </w:r>
      <w:r w:rsidR="00716580">
        <w:t>identificeres som</w:t>
      </w:r>
      <w:r w:rsidR="007F631E">
        <w:t xml:space="preserve"> SIFI</w:t>
      </w:r>
      <w:r w:rsidR="006E018C">
        <w:t>’</w:t>
      </w:r>
      <w:r w:rsidR="007F631E">
        <w:t>er</w:t>
      </w:r>
      <w:r w:rsidR="00B9681F">
        <w:t>:</w:t>
      </w:r>
    </w:p>
    <w:p w:rsidR="005F375F" w:rsidRDefault="005F375F">
      <w:pPr>
        <w:spacing w:line="240" w:lineRule="auto"/>
        <w:jc w:val="left"/>
      </w:pPr>
      <w:r>
        <w:br w:type="page"/>
      </w:r>
    </w:p>
    <w:p w:rsidR="00B9681F" w:rsidRDefault="00B9681F">
      <w:pPr>
        <w:pStyle w:val="Brdtekst"/>
      </w:pPr>
    </w:p>
    <w:p w:rsidR="002C54B6" w:rsidRPr="002C54B6" w:rsidRDefault="002C54B6">
      <w:pPr>
        <w:pStyle w:val="Brdtekst"/>
        <w:rPr>
          <w:b/>
        </w:rPr>
      </w:pPr>
      <w:r>
        <w:rPr>
          <w:b/>
        </w:rPr>
        <w:t>Tabel 1. SIFI</w:t>
      </w:r>
      <w:r w:rsidR="0028120F">
        <w:rPr>
          <w:b/>
        </w:rPr>
        <w:t>’</w:t>
      </w:r>
      <w:r>
        <w:rPr>
          <w:b/>
        </w:rPr>
        <w:t>er i Danmark</w:t>
      </w:r>
    </w:p>
    <w:tbl>
      <w:tblPr>
        <w:tblStyle w:val="Lysskygge"/>
        <w:tblW w:w="7359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179"/>
        <w:gridCol w:w="1514"/>
        <w:gridCol w:w="1694"/>
      </w:tblGrid>
      <w:tr w:rsidR="00834D27" w:rsidTr="007B4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7F631E">
            <w:pPr>
              <w:pStyle w:val="Brdtekst"/>
            </w:pPr>
            <w:r>
              <w:t>SIFI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56FE" w:rsidRDefault="00513966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Automatisk score</w:t>
            </w:r>
          </w:p>
          <w:p w:rsidR="00513966" w:rsidRDefault="000D56FE" w:rsidP="006E20E9">
            <w:pPr>
              <w:pStyle w:val="Brdtek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&gt;350</w:t>
            </w:r>
            <w:r w:rsidR="00513966">
              <w:t xml:space="preserve"> 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0D56FE" w:rsidRDefault="00513966" w:rsidP="00513966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Balance i pct. af BNP</w:t>
            </w:r>
          </w:p>
          <w:p w:rsidR="00513966" w:rsidRDefault="000D56FE" w:rsidP="00513966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&gt;6,5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 w:rsidP="00DA5BC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Udlån i</w:t>
            </w:r>
            <w:r w:rsidR="007B4014">
              <w:t xml:space="preserve"> pct.</w:t>
            </w:r>
            <w:r>
              <w:t xml:space="preserve"> af sektorens udlån</w:t>
            </w:r>
            <w:r w:rsidR="00834D27">
              <w:t xml:space="preserve"> &gt;5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 w:rsidP="00DA5BC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Indlån i</w:t>
            </w:r>
            <w:r w:rsidR="007B4014">
              <w:t xml:space="preserve"> pct.</w:t>
            </w:r>
            <w:r>
              <w:t xml:space="preserve"> af sektorens indlån</w:t>
            </w:r>
            <w:r w:rsidR="00834D27">
              <w:t xml:space="preserve"> &gt;5</w:t>
            </w:r>
          </w:p>
        </w:tc>
      </w:tr>
      <w:tr w:rsidR="00834D27" w:rsidTr="007B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>
            <w:pPr>
              <w:pStyle w:val="Brdtekst"/>
            </w:pPr>
            <w:r>
              <w:t>Danske Bank</w:t>
            </w:r>
            <w:r w:rsidR="00387280">
              <w:t xml:space="preserve"> A/S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6E018C" w:rsidP="00AA5E64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6.</w:t>
            </w:r>
            <w:r w:rsidR="003B6F8D">
              <w:rPr>
                <w:b/>
              </w:rPr>
              <w:t>3</w:t>
            </w:r>
            <w:r w:rsidR="004D3E47">
              <w:rPr>
                <w:b/>
              </w:rPr>
              <w:t>9</w:t>
            </w:r>
            <w:r w:rsidR="00AA5E64">
              <w:rPr>
                <w:b/>
              </w:rPr>
              <w:t>9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A51257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148,9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28,3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34,3</w:t>
            </w:r>
          </w:p>
        </w:tc>
      </w:tr>
      <w:tr w:rsidR="00834D27" w:rsidTr="007B401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>
            <w:pPr>
              <w:pStyle w:val="Brdtekst"/>
            </w:pPr>
            <w:r>
              <w:t>Nykredit</w:t>
            </w:r>
            <w:r w:rsidR="00387280">
              <w:t xml:space="preserve"> Realkredit A/S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A51257" w:rsidP="003B6F8D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3B6F8D">
              <w:rPr>
                <w:b/>
              </w:rPr>
              <w:t>40</w:t>
            </w:r>
            <w:r w:rsidR="004D3E47">
              <w:rPr>
                <w:b/>
              </w:rPr>
              <w:t>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562D4A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D4A">
              <w:t>4,7</w:t>
            </w:r>
          </w:p>
        </w:tc>
      </w:tr>
      <w:tr w:rsidR="00834D27" w:rsidTr="007B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387280" w:rsidRDefault="00513966" w:rsidP="00A51257">
            <w:pPr>
              <w:pStyle w:val="Brdtekst"/>
              <w:rPr>
                <w:lang w:val="en-US"/>
              </w:rPr>
            </w:pPr>
            <w:r w:rsidRPr="00387280">
              <w:rPr>
                <w:lang w:val="en-US"/>
              </w:rPr>
              <w:t>Nordea</w:t>
            </w:r>
            <w:r w:rsidR="00387280" w:rsidRPr="00387280">
              <w:rPr>
                <w:lang w:val="en-US"/>
              </w:rPr>
              <w:t xml:space="preserve"> </w:t>
            </w:r>
            <w:r w:rsidR="00A51257">
              <w:rPr>
                <w:lang w:val="en-US"/>
              </w:rPr>
              <w:t>Kredit Realkreditaktieselskab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A51257" w:rsidP="004D3E47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52A8">
              <w:rPr>
                <w:b/>
              </w:rPr>
              <w:t>37</w:t>
            </w:r>
            <w:r w:rsidR="004D3E47">
              <w:rPr>
                <w:b/>
              </w:rPr>
              <w:t>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562D4A" w:rsidRDefault="00A51257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D4A">
              <w:t>0,0</w:t>
            </w:r>
          </w:p>
        </w:tc>
      </w:tr>
      <w:tr w:rsidR="00834D27" w:rsidTr="007B401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>
            <w:pPr>
              <w:pStyle w:val="Brdtekst"/>
            </w:pPr>
            <w:r>
              <w:t>Jyske Bank</w:t>
            </w:r>
            <w:r w:rsidR="00387280">
              <w:t xml:space="preserve"> A/S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4D3E47" w:rsidP="003B6F8D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694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  <w:bookmarkStart w:id="7" w:name="_GoBack"/>
            <w:bookmarkEnd w:id="7"/>
            <w:r>
              <w:rPr>
                <w:b/>
              </w:rPr>
              <w:t>7,9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F546CE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11,</w:t>
            </w:r>
            <w:r w:rsidR="00562D4A">
              <w:rPr>
                <w:b/>
              </w:rPr>
              <w:t>2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9,5</w:t>
            </w:r>
          </w:p>
        </w:tc>
      </w:tr>
      <w:tr w:rsidR="00834D27" w:rsidTr="007B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13966">
            <w:pPr>
              <w:pStyle w:val="Brdtekst"/>
            </w:pPr>
            <w:r>
              <w:t>Sydbank</w:t>
            </w:r>
            <w:r w:rsidR="00387280">
              <w:t xml:space="preserve"> A/S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F546CE" w:rsidP="004D3E47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D3E47">
              <w:t>09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562D4A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D4A">
              <w:t>6,5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5,9</w:t>
            </w:r>
          </w:p>
        </w:tc>
      </w:tr>
      <w:tr w:rsidR="00834D27" w:rsidTr="007B401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513966" w:rsidRDefault="00513966">
            <w:pPr>
              <w:pStyle w:val="Brdtekst"/>
            </w:pPr>
            <w:r>
              <w:t>DLR</w:t>
            </w:r>
            <w:r w:rsidR="00387280">
              <w:t xml:space="preserve"> Kredit A/S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513966" w:rsidRDefault="003B6F8D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513966" w:rsidRPr="006E20E9" w:rsidRDefault="00562D4A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7,6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513966" w:rsidRDefault="00A10B77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</w:t>
            </w:r>
            <w:r w:rsidR="00562D4A">
              <w:t>6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513966" w:rsidRDefault="00A10B77" w:rsidP="006E20E9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</w:t>
            </w:r>
          </w:p>
        </w:tc>
      </w:tr>
    </w:tbl>
    <w:p w:rsidR="00B9681F" w:rsidRDefault="00834D27">
      <w:pPr>
        <w:pStyle w:val="Brdtekst"/>
      </w:pPr>
      <w:r w:rsidRPr="006E20E9">
        <w:rPr>
          <w:sz w:val="16"/>
          <w:szCs w:val="16"/>
        </w:rPr>
        <w:t>Anm.</w:t>
      </w:r>
      <w:r w:rsidR="00C5566A">
        <w:rPr>
          <w:sz w:val="16"/>
          <w:szCs w:val="16"/>
        </w:rPr>
        <w:t xml:space="preserve"> 1</w:t>
      </w:r>
      <w:r w:rsidRPr="006E20E9">
        <w:rPr>
          <w:sz w:val="16"/>
          <w:szCs w:val="16"/>
        </w:rPr>
        <w:t>: Værdier markeret med fed indikerer, at instituttet ligger over grænseværdien</w:t>
      </w:r>
      <w:r>
        <w:t>.</w:t>
      </w:r>
    </w:p>
    <w:p w:rsidR="00C5566A" w:rsidRPr="00B9681F" w:rsidRDefault="00C5566A">
      <w:pPr>
        <w:pStyle w:val="Brdtekst"/>
      </w:pPr>
      <w:r w:rsidRPr="006D31FE">
        <w:rPr>
          <w:sz w:val="16"/>
        </w:rPr>
        <w:t>Anm</w:t>
      </w:r>
      <w:r>
        <w:rPr>
          <w:sz w:val="16"/>
        </w:rPr>
        <w:t>. 2</w:t>
      </w:r>
      <w:r w:rsidRPr="006D31FE">
        <w:rPr>
          <w:sz w:val="16"/>
        </w:rPr>
        <w:t>: Opgørelsen af</w:t>
      </w:r>
      <w:r>
        <w:rPr>
          <w:sz w:val="16"/>
        </w:rPr>
        <w:t xml:space="preserve"> de valgfrie indikatorer</w:t>
      </w:r>
      <w:r w:rsidRPr="006D31FE">
        <w:rPr>
          <w:sz w:val="16"/>
        </w:rPr>
        <w:t xml:space="preserve"> følger bekendtgørelsen om opgørelse af indikatorer og faktorer til udpegning af systemisk vigtige finansielle institutter m.v., der senest er revideret med tilføjelse af væsentlige filialer af udenlandske kreditinstitutter i beregningerne.</w:t>
      </w:r>
    </w:p>
    <w:p w:rsidR="00834D27" w:rsidRDefault="00834D27">
      <w:pPr>
        <w:pStyle w:val="Brdtekst"/>
      </w:pPr>
    </w:p>
    <w:p w:rsidR="00E02443" w:rsidRDefault="00E02443">
      <w:pPr>
        <w:pStyle w:val="Brdtekst"/>
      </w:pPr>
      <w:r>
        <w:t>Det fremgår af ovenstående tabel, at identifikationen af SIFI</w:t>
      </w:r>
      <w:r w:rsidR="00F546CE">
        <w:t>’</w:t>
      </w:r>
      <w:r>
        <w:t>er i Danmark er konsistent med EBAs retningslinjer.</w:t>
      </w:r>
    </w:p>
    <w:sectPr w:rsidR="00E02443" w:rsidSect="00B510A6">
      <w:headerReference w:type="default" r:id="rId9"/>
      <w:headerReference w:type="first" r:id="rId10"/>
      <w:type w:val="continuous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CD" w:rsidRDefault="003375CD">
      <w:pPr>
        <w:spacing w:line="240" w:lineRule="auto"/>
      </w:pPr>
      <w:r>
        <w:separator/>
      </w:r>
    </w:p>
  </w:endnote>
  <w:endnote w:type="continuationSeparator" w:id="0">
    <w:p w:rsidR="003375CD" w:rsidRDefault="00337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CD" w:rsidRDefault="003375CD">
      <w:pPr>
        <w:spacing w:line="240" w:lineRule="auto"/>
      </w:pPr>
      <w:r>
        <w:separator/>
      </w:r>
    </w:p>
  </w:footnote>
  <w:footnote w:type="continuationSeparator" w:id="0">
    <w:p w:rsidR="003375CD" w:rsidRDefault="00337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8D" w:rsidRDefault="00C12726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63A8D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A5E64">
      <w:rPr>
        <w:rStyle w:val="Sidetal"/>
        <w:noProof/>
      </w:rPr>
      <w:t>2</w:t>
    </w:r>
    <w:r>
      <w:rPr>
        <w:rStyle w:val="Sidetal"/>
      </w:rPr>
      <w:fldChar w:fldCharType="end"/>
    </w:r>
    <w:r w:rsidR="00163A8D">
      <w:rPr>
        <w:rStyle w:val="Sidetal"/>
      </w:rPr>
      <w:t>/</w:t>
    </w:r>
    <w:r>
      <w:rPr>
        <w:rStyle w:val="Sidetal"/>
      </w:rPr>
      <w:fldChar w:fldCharType="begin"/>
    </w:r>
    <w:r w:rsidR="00163A8D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AA5E64">
      <w:rPr>
        <w:rStyle w:val="Sidetal"/>
        <w:noProof/>
      </w:rPr>
      <w:t>2</w:t>
    </w:r>
    <w:r>
      <w:rPr>
        <w:rStyle w:val="Sidetal"/>
      </w:rPr>
      <w:fldChar w:fldCharType="end"/>
    </w:r>
  </w:p>
  <w:p w:rsidR="00163A8D" w:rsidRDefault="00163A8D">
    <w:pPr>
      <w:framePr w:w="1531" w:h="851" w:wrap="around" w:vAnchor="page" w:hAnchor="page" w:x="9186" w:y="721"/>
    </w:pPr>
  </w:p>
  <w:p w:rsidR="00163A8D" w:rsidRDefault="00163A8D">
    <w:pPr>
      <w:framePr w:w="1531" w:h="851" w:wrap="around" w:vAnchor="page" w:hAnchor="page" w:x="9186" w:y="721"/>
    </w:pPr>
  </w:p>
  <w:p w:rsidR="00163A8D" w:rsidRDefault="00163A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8D" w:rsidRDefault="00CD5C1F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FA50356" wp14:editId="687DB5F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7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349">
      <w:rPr>
        <w:noProof/>
      </w:rPr>
      <w:drawing>
        <wp:anchor distT="0" distB="0" distL="114300" distR="114300" simplePos="0" relativeHeight="251657728" behindDoc="0" locked="1" layoutInCell="0" allowOverlap="1" wp14:anchorId="39BA6F4A" wp14:editId="404C4A51">
          <wp:simplePos x="0" y="0"/>
          <wp:positionH relativeFrom="margin">
            <wp:posOffset>-9525</wp:posOffset>
          </wp:positionH>
          <wp:positionV relativeFrom="page">
            <wp:posOffset>1503045</wp:posOffset>
          </wp:positionV>
          <wp:extent cx="638175" cy="114300"/>
          <wp:effectExtent l="19050" t="0" r="9525" b="0"/>
          <wp:wrapTopAndBottom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C9E"/>
    <w:multiLevelType w:val="multilevel"/>
    <w:tmpl w:val="B4443E96"/>
    <w:lvl w:ilvl="0">
      <w:start w:val="1"/>
      <w:numFmt w:val="decimal"/>
      <w:pStyle w:val="Underoverskrift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3281D"/>
    <w:multiLevelType w:val="hybridMultilevel"/>
    <w:tmpl w:val="4D4A8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6257"/>
    <w:multiLevelType w:val="hybridMultilevel"/>
    <w:tmpl w:val="008EB2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255"/>
    <w:multiLevelType w:val="hybridMultilevel"/>
    <w:tmpl w:val="F64096AC"/>
    <w:lvl w:ilvl="0" w:tplc="0406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5346"/>
    <w:multiLevelType w:val="hybridMultilevel"/>
    <w:tmpl w:val="F9F02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D2F"/>
    <w:multiLevelType w:val="hybridMultilevel"/>
    <w:tmpl w:val="7B14156E"/>
    <w:lvl w:ilvl="0" w:tplc="9128487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2C0E20"/>
    <w:multiLevelType w:val="hybridMultilevel"/>
    <w:tmpl w:val="DE68F320"/>
    <w:lvl w:ilvl="0" w:tplc="A1ACD74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287A84"/>
    <w:multiLevelType w:val="hybridMultilevel"/>
    <w:tmpl w:val="BBB49F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325B5"/>
    <w:multiLevelType w:val="hybridMultilevel"/>
    <w:tmpl w:val="25A44DE2"/>
    <w:lvl w:ilvl="0" w:tplc="0406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53794"/>
    <w:multiLevelType w:val="hybridMultilevel"/>
    <w:tmpl w:val="308E1D24"/>
    <w:lvl w:ilvl="0" w:tplc="3E0CC88A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84574C"/>
    <w:multiLevelType w:val="hybridMultilevel"/>
    <w:tmpl w:val="6FFA5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2B16"/>
    <w:multiLevelType w:val="hybridMultilevel"/>
    <w:tmpl w:val="55841A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A127EC"/>
    <w:rsid w:val="00000460"/>
    <w:rsid w:val="00013506"/>
    <w:rsid w:val="0002744C"/>
    <w:rsid w:val="00082FAC"/>
    <w:rsid w:val="00091C02"/>
    <w:rsid w:val="000A3975"/>
    <w:rsid w:val="000B2A76"/>
    <w:rsid w:val="000C0183"/>
    <w:rsid w:val="000C13A3"/>
    <w:rsid w:val="000C429F"/>
    <w:rsid w:val="000D56FE"/>
    <w:rsid w:val="000F6E3D"/>
    <w:rsid w:val="00120388"/>
    <w:rsid w:val="00163A8D"/>
    <w:rsid w:val="00171C1D"/>
    <w:rsid w:val="00176E21"/>
    <w:rsid w:val="00182AB1"/>
    <w:rsid w:val="001D5B25"/>
    <w:rsid w:val="001E4A6B"/>
    <w:rsid w:val="001F5169"/>
    <w:rsid w:val="001F7148"/>
    <w:rsid w:val="00230D73"/>
    <w:rsid w:val="00260676"/>
    <w:rsid w:val="0026364A"/>
    <w:rsid w:val="0027530C"/>
    <w:rsid w:val="002779D0"/>
    <w:rsid w:val="0028120F"/>
    <w:rsid w:val="00291893"/>
    <w:rsid w:val="0029516E"/>
    <w:rsid w:val="002A499B"/>
    <w:rsid w:val="002C4450"/>
    <w:rsid w:val="002C54B6"/>
    <w:rsid w:val="002E6F9A"/>
    <w:rsid w:val="002F13A8"/>
    <w:rsid w:val="002F33DD"/>
    <w:rsid w:val="00305117"/>
    <w:rsid w:val="00311920"/>
    <w:rsid w:val="00312428"/>
    <w:rsid w:val="00331EDD"/>
    <w:rsid w:val="00333A08"/>
    <w:rsid w:val="003375CD"/>
    <w:rsid w:val="00381D99"/>
    <w:rsid w:val="00387280"/>
    <w:rsid w:val="003A42F7"/>
    <w:rsid w:val="003B530C"/>
    <w:rsid w:val="003B6F8D"/>
    <w:rsid w:val="003B7224"/>
    <w:rsid w:val="003D184C"/>
    <w:rsid w:val="003D2AB2"/>
    <w:rsid w:val="003E3B9B"/>
    <w:rsid w:val="003E4349"/>
    <w:rsid w:val="003F1FBD"/>
    <w:rsid w:val="00425A29"/>
    <w:rsid w:val="00430242"/>
    <w:rsid w:val="0044286B"/>
    <w:rsid w:val="00471EE3"/>
    <w:rsid w:val="0047346D"/>
    <w:rsid w:val="004949E6"/>
    <w:rsid w:val="004A1F2D"/>
    <w:rsid w:val="004D3E47"/>
    <w:rsid w:val="00513966"/>
    <w:rsid w:val="005439BC"/>
    <w:rsid w:val="00545413"/>
    <w:rsid w:val="005501F0"/>
    <w:rsid w:val="005550FC"/>
    <w:rsid w:val="00562D4A"/>
    <w:rsid w:val="005729E6"/>
    <w:rsid w:val="00586C74"/>
    <w:rsid w:val="005A0204"/>
    <w:rsid w:val="005D2540"/>
    <w:rsid w:val="005F375F"/>
    <w:rsid w:val="00622833"/>
    <w:rsid w:val="00631045"/>
    <w:rsid w:val="00633AB7"/>
    <w:rsid w:val="0063728A"/>
    <w:rsid w:val="006724DD"/>
    <w:rsid w:val="006B40BE"/>
    <w:rsid w:val="006C3314"/>
    <w:rsid w:val="006C7261"/>
    <w:rsid w:val="006E018C"/>
    <w:rsid w:val="006E20E9"/>
    <w:rsid w:val="006F510B"/>
    <w:rsid w:val="00700253"/>
    <w:rsid w:val="00703E18"/>
    <w:rsid w:val="00716580"/>
    <w:rsid w:val="00717B8D"/>
    <w:rsid w:val="00725BE7"/>
    <w:rsid w:val="007344CF"/>
    <w:rsid w:val="00751791"/>
    <w:rsid w:val="00755ED6"/>
    <w:rsid w:val="007B4014"/>
    <w:rsid w:val="007B48CE"/>
    <w:rsid w:val="007B675C"/>
    <w:rsid w:val="007C3941"/>
    <w:rsid w:val="007D5AEF"/>
    <w:rsid w:val="007E5F37"/>
    <w:rsid w:val="007E6EFF"/>
    <w:rsid w:val="007F631E"/>
    <w:rsid w:val="007F7257"/>
    <w:rsid w:val="00822432"/>
    <w:rsid w:val="00823A98"/>
    <w:rsid w:val="00834D27"/>
    <w:rsid w:val="0083657A"/>
    <w:rsid w:val="008627F7"/>
    <w:rsid w:val="00872C71"/>
    <w:rsid w:val="008A4DF1"/>
    <w:rsid w:val="008E4F95"/>
    <w:rsid w:val="00904F2B"/>
    <w:rsid w:val="00907B69"/>
    <w:rsid w:val="00911391"/>
    <w:rsid w:val="00914B22"/>
    <w:rsid w:val="00937023"/>
    <w:rsid w:val="0094526D"/>
    <w:rsid w:val="00964957"/>
    <w:rsid w:val="0097070E"/>
    <w:rsid w:val="0097637B"/>
    <w:rsid w:val="009B4099"/>
    <w:rsid w:val="009B631E"/>
    <w:rsid w:val="009C70F7"/>
    <w:rsid w:val="00A10B77"/>
    <w:rsid w:val="00A127EC"/>
    <w:rsid w:val="00A252A8"/>
    <w:rsid w:val="00A306A6"/>
    <w:rsid w:val="00A30B33"/>
    <w:rsid w:val="00A40B3B"/>
    <w:rsid w:val="00A42023"/>
    <w:rsid w:val="00A4288D"/>
    <w:rsid w:val="00A51257"/>
    <w:rsid w:val="00A80CD3"/>
    <w:rsid w:val="00AA185B"/>
    <w:rsid w:val="00AA2487"/>
    <w:rsid w:val="00AA5E64"/>
    <w:rsid w:val="00AB08AE"/>
    <w:rsid w:val="00AB5862"/>
    <w:rsid w:val="00AB6562"/>
    <w:rsid w:val="00AC6939"/>
    <w:rsid w:val="00AE00D4"/>
    <w:rsid w:val="00B05E9B"/>
    <w:rsid w:val="00B23B9D"/>
    <w:rsid w:val="00B42BF6"/>
    <w:rsid w:val="00B510A6"/>
    <w:rsid w:val="00B52EEB"/>
    <w:rsid w:val="00B57A46"/>
    <w:rsid w:val="00B719A1"/>
    <w:rsid w:val="00B9681F"/>
    <w:rsid w:val="00BA0E61"/>
    <w:rsid w:val="00BA1387"/>
    <w:rsid w:val="00BA13C6"/>
    <w:rsid w:val="00BA2345"/>
    <w:rsid w:val="00BB1094"/>
    <w:rsid w:val="00BC44C4"/>
    <w:rsid w:val="00BF501F"/>
    <w:rsid w:val="00C07B50"/>
    <w:rsid w:val="00C12726"/>
    <w:rsid w:val="00C204E1"/>
    <w:rsid w:val="00C3195E"/>
    <w:rsid w:val="00C375B8"/>
    <w:rsid w:val="00C4223A"/>
    <w:rsid w:val="00C5465E"/>
    <w:rsid w:val="00C5566A"/>
    <w:rsid w:val="00C9241B"/>
    <w:rsid w:val="00CA3B9B"/>
    <w:rsid w:val="00CD5C1F"/>
    <w:rsid w:val="00CE2D2E"/>
    <w:rsid w:val="00CE695D"/>
    <w:rsid w:val="00CF4780"/>
    <w:rsid w:val="00CF6C2E"/>
    <w:rsid w:val="00D1464C"/>
    <w:rsid w:val="00D21348"/>
    <w:rsid w:val="00D41E95"/>
    <w:rsid w:val="00DA0B13"/>
    <w:rsid w:val="00DA5166"/>
    <w:rsid w:val="00DA5BC9"/>
    <w:rsid w:val="00DB1666"/>
    <w:rsid w:val="00DB3814"/>
    <w:rsid w:val="00E02443"/>
    <w:rsid w:val="00E1317F"/>
    <w:rsid w:val="00E137F3"/>
    <w:rsid w:val="00E2456A"/>
    <w:rsid w:val="00E34E1B"/>
    <w:rsid w:val="00E44B59"/>
    <w:rsid w:val="00E6336A"/>
    <w:rsid w:val="00E7607F"/>
    <w:rsid w:val="00E852B9"/>
    <w:rsid w:val="00E85A48"/>
    <w:rsid w:val="00EA3AE9"/>
    <w:rsid w:val="00EC3FFA"/>
    <w:rsid w:val="00EE5A84"/>
    <w:rsid w:val="00F25767"/>
    <w:rsid w:val="00F52601"/>
    <w:rsid w:val="00F546CE"/>
    <w:rsid w:val="00F924F2"/>
    <w:rsid w:val="00F9594E"/>
    <w:rsid w:val="00FA0B04"/>
    <w:rsid w:val="00FD3363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B0FBA4"/>
  <w15:docId w15:val="{30111DA2-8D43-44F1-8D32-B355CBF4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6A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Brdtekst"/>
    <w:qFormat/>
    <w:rsid w:val="00907B69"/>
    <w:pPr>
      <w:keepNext/>
      <w:spacing w:line="48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86C74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44B59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E44B59"/>
    <w:rPr>
      <w:sz w:val="18"/>
    </w:rPr>
  </w:style>
  <w:style w:type="character" w:styleId="Sidetal">
    <w:name w:val="page number"/>
    <w:basedOn w:val="Standardskrifttypeiafsnit"/>
    <w:rsid w:val="00E44B59"/>
  </w:style>
  <w:style w:type="paragraph" w:customStyle="1" w:styleId="datomv">
    <w:name w:val="datomv"/>
    <w:basedOn w:val="skakt"/>
    <w:rsid w:val="00E44B59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E44B5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E44B59"/>
  </w:style>
  <w:style w:type="paragraph" w:styleId="Sidefod">
    <w:name w:val="footer"/>
    <w:basedOn w:val="Normal"/>
    <w:rsid w:val="00331EDD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E44B59"/>
    <w:pPr>
      <w:framePr w:h="454" w:hRule="exact" w:wrap="around" w:vAnchor="page" w:hAnchor="page" w:x="9186" w:y="1702"/>
    </w:pPr>
    <w:rPr>
      <w:b/>
      <w:caps/>
      <w:sz w:val="15"/>
    </w:rPr>
  </w:style>
  <w:style w:type="paragraph" w:styleId="Brdtekst">
    <w:name w:val="Body Text"/>
    <w:basedOn w:val="Normal"/>
    <w:rsid w:val="00CF47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5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5C1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586C74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1"/>
    <w:qFormat/>
    <w:rsid w:val="00586C74"/>
    <w:pPr>
      <w:numPr>
        <w:numId w:val="3"/>
      </w:numPr>
      <w:ind w:left="426" w:hanging="426"/>
      <w:contextualSpacing/>
    </w:pPr>
  </w:style>
  <w:style w:type="paragraph" w:customStyle="1" w:styleId="Underoverskrift">
    <w:name w:val="Underoverskrift"/>
    <w:basedOn w:val="Overskrift2"/>
    <w:next w:val="Normal"/>
    <w:qFormat/>
    <w:rsid w:val="00586C74"/>
    <w:pPr>
      <w:numPr>
        <w:numId w:val="6"/>
      </w:numPr>
    </w:pPr>
  </w:style>
  <w:style w:type="paragraph" w:customStyle="1" w:styleId="ListeTal">
    <w:name w:val="ListeTal"/>
    <w:basedOn w:val="Listeafsnit"/>
    <w:uiPriority w:val="1"/>
    <w:qFormat/>
    <w:rsid w:val="00586C74"/>
    <w:pPr>
      <w:numPr>
        <w:numId w:val="5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586C74"/>
    <w:pPr>
      <w:numPr>
        <w:numId w:val="4"/>
      </w:numPr>
      <w:ind w:left="426" w:hanging="426"/>
    </w:pPr>
  </w:style>
  <w:style w:type="paragraph" w:styleId="Fodnotetekst">
    <w:name w:val="footnote text"/>
    <w:basedOn w:val="Normal"/>
    <w:link w:val="FodnotetekstTegn"/>
    <w:uiPriority w:val="2"/>
    <w:qFormat/>
    <w:rsid w:val="00E2456A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E2456A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456A"/>
    <w:rPr>
      <w:vertAlign w:val="superscript"/>
    </w:rPr>
  </w:style>
  <w:style w:type="table" w:styleId="Tabel-Gitter">
    <w:name w:val="Table Grid"/>
    <w:basedOn w:val="Tabel-Normal"/>
    <w:uiPriority w:val="59"/>
    <w:rsid w:val="0072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41E9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41E95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1E9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41E9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1E95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D41E95"/>
    <w:rPr>
      <w:rFonts w:ascii="Arial" w:hAnsi="Arial"/>
      <w:sz w:val="21"/>
    </w:rPr>
  </w:style>
  <w:style w:type="table" w:styleId="Lysskygge">
    <w:name w:val="Light Shading"/>
    <w:basedOn w:val="Tabel-Normal"/>
    <w:uiPriority w:val="60"/>
    <w:rsid w:val="00A10B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Standardskrifttypeiafsnit"/>
    <w:uiPriority w:val="99"/>
    <w:unhideWhenUsed/>
    <w:rsid w:val="00AB08AE"/>
    <w:rPr>
      <w:color w:val="990000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B08AE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.europa.eu/documents/10180/930752/EBA-GL-2014-10+%28Guidelines+on+O-SIIs+Assessment%2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BA47-0B1F-4C28-8A6F-E102EF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25</TotalTime>
  <Pages>2</Pages>
  <Words>293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 Maigaard Randløv (FT)</dc:creator>
  <cp:lastModifiedBy>Christian Vorm (FT)</cp:lastModifiedBy>
  <cp:revision>5</cp:revision>
  <cp:lastPrinted>2016-07-19T12:29:00Z</cp:lastPrinted>
  <dcterms:created xsi:type="dcterms:W3CDTF">2018-06-27T09:00:00Z</dcterms:created>
  <dcterms:modified xsi:type="dcterms:W3CDTF">2018-07-13T09:12:00Z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>6. maj 2015</vt:lpwstr>
  </property>
  <property fmtid="{D5CDD505-2E9C-101B-9397-08002B2CF9AE}" pid="7" name="PJournalNr">
    <vt:lpwstr/>
  </property>
  <property fmtid="{D5CDD505-2E9C-101B-9397-08002B2CF9AE}" pid="8" name="PEmne">
    <vt:lpwstr>Notat om O-SII</vt:lpwstr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LMR</vt:lpwstr>
  </property>
  <property fmtid="{D5CDD505-2E9C-101B-9397-08002B2CF9AE}" pid="14" name="Bilag">
    <vt:i4>0</vt:i4>
  </property>
  <property fmtid="{D5CDD505-2E9C-101B-9397-08002B2CF9AE}" pid="15" name="Kontor">
    <vt:lpwstr>IFLA</vt:lpwstr>
  </property>
  <property fmtid="{D5CDD505-2E9C-101B-9397-08002B2CF9AE}" pid="16" name="Diverse">
    <vt:lpwstr/>
  </property>
</Properties>
</file>